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C4E9" w14:textId="77777777" w:rsidR="00B54DCC" w:rsidRPr="00B54DCC" w:rsidRDefault="00B54DCC" w:rsidP="00B5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b/>
          <w:bCs/>
          <w:color w:val="000000"/>
          <w:lang w:val="en-US" w:eastAsia="el-GR"/>
        </w:rPr>
        <w:t>The opportunity</w:t>
      </w:r>
    </w:p>
    <w:p w14:paraId="6AC1E394" w14:textId="77777777" w:rsidR="00B54DCC" w:rsidRPr="00B54DCC" w:rsidRDefault="00B54DCC" w:rsidP="00B54DCC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14:paraId="2B4482CD" w14:textId="77777777" w:rsidR="00B54DCC" w:rsidRPr="00B54DCC" w:rsidRDefault="00B54DCC" w:rsidP="00B54DCC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Due to the continued growth of our </w:t>
      </w:r>
      <w:proofErr w:type="gramStart"/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practice</w:t>
      </w:r>
      <w:proofErr w:type="gramEnd"/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we are now recruiting a </w:t>
      </w:r>
      <w:r w:rsidRPr="00B54D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Helpdesk Support Associate</w:t>
      </w: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in our</w:t>
      </w:r>
      <w:r w:rsidRPr="00B54D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 IT</w:t>
      </w: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r w:rsidRPr="00B54D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team</w:t>
      </w: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in Athens. </w:t>
      </w:r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>You will be a part of a growing team within a rapidly developing tech friendly company, in which you will have the opportunity to develop yourself through different projects.</w:t>
      </w:r>
    </w:p>
    <w:p w14:paraId="7E5ACABC" w14:textId="77777777" w:rsidR="00B54DCC" w:rsidRPr="00B54DCC" w:rsidRDefault="00B54DCC" w:rsidP="00B54DCC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14:paraId="7C208D72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 xml:space="preserve">The </w:t>
      </w:r>
      <w:proofErr w:type="spellStart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>role</w:t>
      </w:r>
      <w:proofErr w:type="spellEnd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>entails</w:t>
      </w:r>
      <w:proofErr w:type="spellEnd"/>
    </w:p>
    <w:p w14:paraId="07DF5810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DC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1E4204DA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Provide classification and resolution for technical issues</w:t>
      </w:r>
    </w:p>
    <w:p w14:paraId="65C0EB05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Handle calls from colleagues within PwC</w:t>
      </w:r>
    </w:p>
    <w:p w14:paraId="35051820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Document the implementation of requests/issues through the ticketing system</w:t>
      </w:r>
    </w:p>
    <w:p w14:paraId="1F7B6063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Install, modify, and repair Computer Hardware &amp; Software</w:t>
      </w:r>
    </w:p>
    <w:p w14:paraId="5B2D8ADB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Identify and escalate situations requiring urgent attention</w:t>
      </w:r>
    </w:p>
    <w:p w14:paraId="7D34EC0A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Participate in internal meetings/presentations on processes’ improvements </w:t>
      </w:r>
    </w:p>
    <w:p w14:paraId="72503ED4" w14:textId="77777777" w:rsidR="00B54DCC" w:rsidRPr="00B54DCC" w:rsidRDefault="00B54DCC" w:rsidP="00B54DCC">
      <w:pPr>
        <w:numPr>
          <w:ilvl w:val="0"/>
          <w:numId w:val="1"/>
        </w:numPr>
        <w:shd w:val="clear" w:color="auto" w:fill="FFFFFF"/>
        <w:spacing w:after="0" w:line="240" w:lineRule="auto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Write training manuals, user guides &amp; technical documentation when required</w:t>
      </w:r>
    </w:p>
    <w:p w14:paraId="0B874D52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0ADF178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>What</w:t>
      </w:r>
      <w:proofErr w:type="spellEnd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>we</w:t>
      </w:r>
      <w:proofErr w:type="spellEnd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>are</w:t>
      </w:r>
      <w:proofErr w:type="spellEnd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>looking</w:t>
      </w:r>
      <w:proofErr w:type="spellEnd"/>
      <w:r w:rsidRPr="00B54DCC">
        <w:rPr>
          <w:rFonts w:ascii="Arial" w:eastAsia="Times New Roman" w:hAnsi="Arial" w:cs="Arial"/>
          <w:b/>
          <w:bCs/>
          <w:color w:val="000000"/>
          <w:lang w:eastAsia="el-GR"/>
        </w:rPr>
        <w:t xml:space="preserve"> for</w:t>
      </w:r>
    </w:p>
    <w:p w14:paraId="0C1568A8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DC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2C5CA343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Degree in Information Technology, Computer </w:t>
      </w:r>
      <w:proofErr w:type="gramStart"/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Science</w:t>
      </w:r>
      <w:proofErr w:type="gramEnd"/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or related discipline.</w:t>
      </w:r>
    </w:p>
    <w:p w14:paraId="78F01DF3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0-2 years of working experience in a similar role</w:t>
      </w:r>
    </w:p>
    <w:p w14:paraId="2EB9E099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Knowledge of ITIL Processes is a plus</w:t>
      </w:r>
    </w:p>
    <w:p w14:paraId="2BEA2806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Excellent knowledge of Microsoft Windows/G Suite</w:t>
      </w:r>
    </w:p>
    <w:p w14:paraId="510E2ADF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Knowledge in configuring mobile Operating Systems (iOS and Android).</w:t>
      </w:r>
    </w:p>
    <w:p w14:paraId="278F8BCC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Very good technical knowledge of Hardware and System software</w:t>
      </w:r>
    </w:p>
    <w:p w14:paraId="48F2E255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Fluency in both Greek and English</w:t>
      </w:r>
    </w:p>
    <w:p w14:paraId="28E1ACD3" w14:textId="77777777" w:rsidR="00B54DCC" w:rsidRPr="00B54DCC" w:rsidRDefault="00B54DCC" w:rsidP="00B54D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Military obligations fulfilled for male candidates</w:t>
      </w:r>
    </w:p>
    <w:p w14:paraId="74AFDB3D" w14:textId="77777777" w:rsidR="00B54DCC" w:rsidRPr="00B54DCC" w:rsidRDefault="00B54DCC" w:rsidP="00B54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97AA308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b/>
          <w:bCs/>
          <w:color w:val="000000"/>
          <w:lang w:val="en-US" w:eastAsia="el-GR"/>
        </w:rPr>
        <w:t>What’s in it for you</w:t>
      </w:r>
    </w:p>
    <w:p w14:paraId="10CD24BA" w14:textId="77777777" w:rsidR="00B54DCC" w:rsidRPr="00B54DCC" w:rsidRDefault="00B54DCC" w:rsidP="00B5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b/>
          <w:bCs/>
          <w:color w:val="4A4A4A"/>
          <w:sz w:val="21"/>
          <w:szCs w:val="21"/>
          <w:lang w:val="en-US" w:eastAsia="el-GR"/>
        </w:rPr>
        <w:t> </w:t>
      </w:r>
    </w:p>
    <w:p w14:paraId="2906BD9A" w14:textId="77777777" w:rsidR="00B54DCC" w:rsidRPr="00B54DCC" w:rsidRDefault="00B54DCC" w:rsidP="00B5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PwC is all about people, encouraging growth, high </w:t>
      </w:r>
      <w:proofErr w:type="gramStart"/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performance</w:t>
      </w:r>
      <w:proofErr w:type="gramEnd"/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and quality. </w:t>
      </w:r>
      <w:proofErr w:type="spellStart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At</w:t>
      </w:r>
      <w:proofErr w:type="spellEnd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PwC</w:t>
      </w:r>
      <w:proofErr w:type="spellEnd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proofErr w:type="spellStart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you</w:t>
      </w:r>
      <w:proofErr w:type="spellEnd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will</w:t>
      </w:r>
      <w:proofErr w:type="spellEnd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have</w:t>
      </w:r>
      <w:proofErr w:type="spellEnd"/>
      <w:r w:rsidRPr="00B54D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</w:p>
    <w:p w14:paraId="02A4821C" w14:textId="77777777" w:rsidR="00B54DCC" w:rsidRPr="00B54DCC" w:rsidRDefault="00B54DCC" w:rsidP="00B54DCC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DCC">
        <w:rPr>
          <w:rFonts w:ascii="Arial" w:eastAsia="Times New Roman" w:hAnsi="Arial" w:cs="Arial"/>
          <w:color w:val="4A4A4A"/>
          <w:sz w:val="21"/>
          <w:szCs w:val="21"/>
          <w:lang w:eastAsia="el-GR"/>
        </w:rPr>
        <w:t> </w:t>
      </w:r>
    </w:p>
    <w:p w14:paraId="7C201262" w14:textId="77777777" w:rsidR="00B54DCC" w:rsidRPr="00B54DCC" w:rsidRDefault="00B54DCC" w:rsidP="00B54D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Exposure to some of the most challenging issues today, the ones keeping the Top Management Team up at night</w:t>
      </w:r>
    </w:p>
    <w:p w14:paraId="756E2BDE" w14:textId="77777777" w:rsidR="00B54DCC" w:rsidRPr="00B54DCC" w:rsidRDefault="00B54DCC" w:rsidP="00B54D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Continuous training and career development, whilst learning from a wide range of top professionals</w:t>
      </w:r>
    </w:p>
    <w:p w14:paraId="1E95D491" w14:textId="77777777" w:rsidR="00B54DCC" w:rsidRPr="00B54DCC" w:rsidRDefault="00B54DCC" w:rsidP="00B54D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The chance to handle different projects for big clients</w:t>
      </w:r>
    </w:p>
    <w:p w14:paraId="75088E52" w14:textId="77777777" w:rsidR="00B54DCC" w:rsidRPr="00B54DCC" w:rsidRDefault="00B54DCC" w:rsidP="00B54D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Participation in a diverse team of driven consultants, with great care and emphasis on facilitating each other’s growth</w:t>
      </w:r>
    </w:p>
    <w:p w14:paraId="6448E336" w14:textId="77777777" w:rsidR="00B54DCC" w:rsidRPr="00B54DCC" w:rsidRDefault="00B54DCC" w:rsidP="00B54D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Access to global expertise and global mobility opportunities</w:t>
      </w:r>
    </w:p>
    <w:p w14:paraId="5B417F88" w14:textId="77777777" w:rsidR="00B54DCC" w:rsidRPr="00B54DCC" w:rsidRDefault="00B54DCC" w:rsidP="00B54DC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Competitive benefits, including life and medical plan, rewards and recognition schemes, mobile phone device, flexible working program etc.</w:t>
      </w:r>
    </w:p>
    <w:p w14:paraId="7AC67A57" w14:textId="77777777" w:rsidR="00B54DCC" w:rsidRPr="00B54DCC" w:rsidRDefault="00B54DCC" w:rsidP="00B54DCC">
      <w:pPr>
        <w:shd w:val="clear" w:color="auto" w:fill="FFFFFF"/>
        <w:spacing w:after="0" w:line="240" w:lineRule="auto"/>
        <w:ind w:left="720" w:right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14:paraId="2B505810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44F2C6A" w14:textId="77777777" w:rsidR="00B54DCC" w:rsidRPr="00B54DCC" w:rsidRDefault="00B54DCC" w:rsidP="00B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b/>
          <w:bCs/>
          <w:color w:val="000000"/>
          <w:lang w:val="en-US" w:eastAsia="el-GR"/>
        </w:rPr>
        <w:t xml:space="preserve">Who we </w:t>
      </w:r>
      <w:proofErr w:type="gramStart"/>
      <w:r w:rsidRPr="00B54DCC">
        <w:rPr>
          <w:rFonts w:ascii="Arial" w:eastAsia="Times New Roman" w:hAnsi="Arial" w:cs="Arial"/>
          <w:b/>
          <w:bCs/>
          <w:color w:val="000000"/>
          <w:lang w:val="en-US" w:eastAsia="el-GR"/>
        </w:rPr>
        <w:t>are</w:t>
      </w:r>
      <w:proofErr w:type="gramEnd"/>
    </w:p>
    <w:p w14:paraId="2C67A6BD" w14:textId="77777777" w:rsidR="00B54DCC" w:rsidRPr="00B54DCC" w:rsidRDefault="00B54DCC" w:rsidP="00B54DCC">
      <w:pPr>
        <w:shd w:val="clear" w:color="auto" w:fill="FFFFFF"/>
        <w:spacing w:after="0" w:line="240" w:lineRule="auto"/>
        <w:ind w:left="1418" w:right="480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</w:p>
    <w:p w14:paraId="1F747E66" w14:textId="77777777" w:rsidR="00B54DCC" w:rsidRPr="00B54DCC" w:rsidRDefault="00B54DCC" w:rsidP="00B54DCC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 xml:space="preserve">PwC in Greece is the largest professional services firm in the country, with premises in Athens, </w:t>
      </w:r>
      <w:proofErr w:type="gramStart"/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>Thessaloniki</w:t>
      </w:r>
      <w:proofErr w:type="gramEnd"/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 xml:space="preserve"> and Patras with approximately 1700 employees. More than 295,000 people in 156 countries across our network share their thinking, </w:t>
      </w:r>
      <w:proofErr w:type="gramStart"/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>experience</w:t>
      </w:r>
      <w:proofErr w:type="gramEnd"/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 xml:space="preserve"> and solutions to develop fresh perspectives and practical advice. This enables us to provide top-quality industry-focused assurance, </w:t>
      </w:r>
      <w:proofErr w:type="gramStart"/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>tax</w:t>
      </w:r>
      <w:proofErr w:type="gramEnd"/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t xml:space="preserve"> and advisory services to our clients. </w:t>
      </w:r>
    </w:p>
    <w:p w14:paraId="4E021D49" w14:textId="77777777" w:rsidR="00B54DCC" w:rsidRDefault="00B54DCC" w:rsidP="00B54DCC">
      <w:pPr>
        <w:rPr>
          <w:rFonts w:ascii="Georgia" w:eastAsia="Times New Roman" w:hAnsi="Georgia" w:cs="Times New Roman"/>
          <w:color w:val="000000"/>
          <w:sz w:val="20"/>
          <w:szCs w:val="20"/>
          <w:lang w:val="en-US" w:eastAsia="el-GR"/>
        </w:rPr>
      </w:pPr>
      <w:r w:rsidRPr="00B54DCC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val="en-US" w:eastAsia="el-GR"/>
        </w:rPr>
        <w:lastRenderedPageBreak/>
        <w:t>Don’t miss the opportunity to develop yourself and grow your career in the global leading professional services firm in Greece.</w:t>
      </w:r>
      <w:r w:rsidRPr="00B54DCC">
        <w:rPr>
          <w:rFonts w:ascii="Georgia" w:eastAsia="Times New Roman" w:hAnsi="Georgia" w:cs="Times New Roman"/>
          <w:color w:val="000000"/>
          <w:sz w:val="20"/>
          <w:szCs w:val="20"/>
          <w:lang w:val="en-US" w:eastAsia="el-GR"/>
        </w:rPr>
        <w:t xml:space="preserve">  </w:t>
      </w:r>
    </w:p>
    <w:p w14:paraId="6F50A51F" w14:textId="77777777" w:rsidR="00B54DCC" w:rsidRDefault="00B54DCC" w:rsidP="00B54DCC">
      <w:pPr>
        <w:rPr>
          <w:rFonts w:ascii="Georgia" w:eastAsia="Times New Roman" w:hAnsi="Georgia" w:cs="Times New Roman"/>
          <w:color w:val="000000"/>
          <w:sz w:val="20"/>
          <w:szCs w:val="20"/>
          <w:lang w:val="en-US" w:eastAsia="el-GR"/>
        </w:rPr>
      </w:pPr>
    </w:p>
    <w:p w14:paraId="7E29C0A5" w14:textId="32ABB356" w:rsidR="005A582E" w:rsidRPr="00B54DCC" w:rsidRDefault="00B54DCC" w:rsidP="00B54DCC">
      <w:pPr>
        <w:rPr>
          <w:lang w:val="en-US"/>
        </w:rPr>
      </w:pPr>
      <w:r w:rsidRPr="00B54DCC">
        <w:rPr>
          <w:rFonts w:ascii="Georgia" w:eastAsia="Times New Roman" w:hAnsi="Georgia" w:cs="Times New Roman"/>
          <w:color w:val="000000"/>
          <w:sz w:val="20"/>
          <w:szCs w:val="20"/>
          <w:lang w:val="en-US" w:eastAsia="el-GR"/>
        </w:rPr>
        <w:t>           https://pwc.wd3.myworkdayjobs.com/Global_Campus_Careers/job/Athens/Helpdesk-Support-Associate_338469WD                              </w:t>
      </w:r>
    </w:p>
    <w:sectPr w:rsidR="005A582E" w:rsidRPr="00B54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47145"/>
    <w:multiLevelType w:val="multilevel"/>
    <w:tmpl w:val="4EF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50DFB"/>
    <w:multiLevelType w:val="multilevel"/>
    <w:tmpl w:val="F70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A7910"/>
    <w:multiLevelType w:val="multilevel"/>
    <w:tmpl w:val="6C4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CC"/>
    <w:rsid w:val="005A582E"/>
    <w:rsid w:val="00B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A4B"/>
  <w15:chartTrackingRefBased/>
  <w15:docId w15:val="{A2546E7F-E7D5-419D-9B1B-6DD082C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Kefallinou (GR)</dc:creator>
  <cp:keywords/>
  <dc:description/>
  <cp:lastModifiedBy>Elena Kefallinou (GR)</cp:lastModifiedBy>
  <cp:revision>1</cp:revision>
  <dcterms:created xsi:type="dcterms:W3CDTF">2022-05-31T18:27:00Z</dcterms:created>
  <dcterms:modified xsi:type="dcterms:W3CDTF">2022-05-31T18:29:00Z</dcterms:modified>
</cp:coreProperties>
</file>